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F" w:rsidRPr="00AD3ABF" w:rsidRDefault="00AD3ABF" w:rsidP="00AD3ABF">
      <w:pPr>
        <w:spacing w:before="180" w:after="90" w:line="594" w:lineRule="atLeast"/>
        <w:jc w:val="center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AD3ABF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Цепкий взгляд</w:t>
      </w:r>
    </w:p>
    <w:p w:rsidR="00AD3ABF" w:rsidRPr="00AD3ABF" w:rsidRDefault="00AD3ABF" w:rsidP="00AD3ABF">
      <w:pPr>
        <w:spacing w:before="300" w:after="90" w:line="297" w:lineRule="atLeast"/>
        <w:jc w:val="both"/>
        <w:outlineLvl w:val="1"/>
        <w:rPr>
          <w:rFonts w:ascii="PFDinDisplayPro-Regular" w:eastAsia="Times New Roman" w:hAnsi="PFDinDisplayPro-Regular" w:cs="Times New Roman"/>
          <w:color w:val="333333"/>
          <w:sz w:val="27"/>
          <w:szCs w:val="27"/>
          <w:lang w:eastAsia="ru-RU"/>
        </w:rPr>
      </w:pPr>
      <w:r w:rsidRPr="00AD3ABF">
        <w:rPr>
          <w:rFonts w:ascii="PFDinDisplayPro-Regular" w:eastAsia="Times New Roman" w:hAnsi="PFDinDisplayPro-Regular" w:cs="Times New Roman"/>
          <w:color w:val="333333"/>
          <w:sz w:val="27"/>
          <w:szCs w:val="27"/>
          <w:lang w:eastAsia="ru-RU"/>
        </w:rPr>
        <w:t>Вовремя сообщив о горящей буксе на движущемся составе, дежурная по станции предотвратила разрушение узла тележки и возможный сход вагонов</w:t>
      </w:r>
    </w:p>
    <w:p w:rsidR="00AD3ABF" w:rsidRDefault="00AD3ABF" w:rsidP="00AD3ABF">
      <w:pPr>
        <w:spacing w:after="90" w:line="273" w:lineRule="atLeast"/>
        <w:jc w:val="center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PFDinDisplayPro-Regular" w:eastAsia="Times New Roman" w:hAnsi="PFDinDisplayPro-Regular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02283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рмак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78" cy="21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FDinDisplayPro-Regular" w:eastAsia="Times New Roman" w:hAnsi="PFDinDisplayPro-Regular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97305" cy="21345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мота Ермак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01" cy="2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BF" w:rsidRPr="00AD3ABF" w:rsidRDefault="00AD3ABF" w:rsidP="00AD3ABF">
      <w:pPr>
        <w:spacing w:after="90" w:line="273" w:lineRule="atLeast"/>
        <w:jc w:val="both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Смена дежурной по станции Ива Ольги Ермаковой (на фото) 29 июля подходила к концу. Как обычно, она работала за пультом, из-за которого хорошо просмат</w:t>
      </w:r>
      <w:bookmarkStart w:id="0" w:name="_GoBack"/>
      <w:bookmarkEnd w:id="0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ривался небольшой участок путей. В это время по нему следовал грузовой поезд № 4402. Вдруг перед глазами дежурной мелькнула огненная искрящаяся дуга, охватившая обод колеса тележки одного из вагонов этого состава.</w:t>
      </w:r>
    </w:p>
    <w:p w:rsidR="00AD3ABF" w:rsidRDefault="00AD3ABF" w:rsidP="00AD3ABF">
      <w:pPr>
        <w:spacing w:after="90" w:line="273" w:lineRule="atLeast"/>
        <w:jc w:val="both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– Я увидела горящую буксу на предпоследнем, восьмом вагоне, – рассказала она. – Поезд уходил из виду, а я уже вызывала машиниста. Он не сразу понял, переспросил, что именно происходит, а затем применил экстренное торможение. Я тут же связалась с диспетчером Нижнетагильского центра организации работы железнодорожных станций и доложила обстановку.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От поста дежурного поезд успел отъехать около трёх километров. Напольное устройство неразрушающего контроля, которое наверняка зафиксировало бы перегрев буксы, расположено на 37-м км между Ивой и Верхней Салдой – дефектный вагон не доехал до него четыре километра. Как считают эксперты, это расстояние могло оказаться для поезда роковым. За время прохождения участка букса могла разрушиться настолько, что это привело бы к излому шейки оси колёсной пары и сходу вагона. Состав осадили обратно на станцию, дефектный вагон отцепили, тележку осмотрели специалисты и направили её в ремонт.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Потом комиссия по расследованию происшествия выяснила, что поезд № 4402 не более чем за три часа до его экстренной остановки прошёл техобслуживание на пункте технической проверки (ПТП) с участием опытного осмотрщика-ремонтника. Проблема с восьмым вагоном проявилась уже в процессе движения, когда он проехал чуть больше 20 км после ПТП.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 xml:space="preserve">Как отметил заместитель начальника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СвЖД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– главный ревизор по безопасности движения поездов Андрей Кравчук, благодаря бдительности дежурного по станции, её грамотным и оперативным действиям удалось избежать нарушения поездного графика. Андрей Анатольевич подчеркнул, что уже в текущем году из-за горячего излома шейки оси колёсной пары на сети железных дорог произошли три схода подвижного состава. Ревизор считает, что прямая обязанность всех, кто причастен к перевозочному процессу, – не допустить повторения подобных случаев. И здесь многое зависит от личного ответственного отношения работника к порученному делу.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– Уверен, что для абсолютного большинства работников Свердловской магистрали добросовестное отношение к труду, соблюдение производственной дисциплины, порядка и организованности являются результатом его личных убеждений, – отметил он.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 xml:space="preserve">На поездном совещании у начальника Свердловской железной дороги, состоявшемся 5 августа, 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lastRenderedPageBreak/>
        <w:t>Ольга Ермакова отмечена наградой за свой поступок.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 xml:space="preserve">В должности дежурной она трудится всего около года. Понятно, что не столько её пока небольшой опыт, сколько ответственное отношение к делу и, что важнее, понимание поездной работы на направлении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Вагонзавод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– Алапаевск позволили предотвратить на дороге серьёзное </w:t>
      </w:r>
      <w:proofErr w:type="gram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происшествие.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–</w:t>
      </w:r>
      <w:proofErr w:type="gram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Во время учёбы мы отрабатывали различные нестандартные ситуации, – рассказывает Ольга Львовна. – Но одно дело, когда ты принимаешь решения в классе, и другое, когда находишься на посту и перед тобой мчатся составы. Цена ошибки разная. Многое зависит от того, как ты видишь в целом весь перевозочный процесс – не только его звенья на своём участке.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 xml:space="preserve">Ольга родилась в небольшом посёлке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Ясашная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. Её мама Нина Алексеевна трудилась сначала дежурной, а затем начальником станции на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Алапаевской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узкоколейной железной дороге. В детстве наша героиня мечтала, что будет работать как мама – управлять движением поездов. Но неожиданно для всех поступила в училище на электрика. При желании с этим образованием ей можно было найти работу и на железнодорожной подстанции, но её путь на магистраль стал другим. Почти 18 лет она работала заместителем начальника цеха по транспортному обслуживанию на котельно-радиаторном заводе в Нижнем Тагиле. Но потом всё-таки пришла на железную дорогу. Приняла такое решение в том числе и под влиянием супруга: Сергей Николаевич трудится машинистом тепловоза. Ольга Львовна поступила в филиал 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УрГУПС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в г. Нижнем Тагиле, а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заверштла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обучение в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УрГУПС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 на специальности «организация перевозок и управление на транспорте». Пять лет назад получила диплом инженера путей сообщения. Нынешняя работа дежурной по станции ей нравится, особенно довольна </w:t>
      </w:r>
      <w:proofErr w:type="gram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коллективом.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–</w:t>
      </w:r>
      <w:proofErr w:type="gram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Сразу вспоминаю, с какой теплотой отзывалась о коллегах мама, и всё больше убеждаюсь, что, как и она, оказалась «в правильном» месте, как будто в своей семье, – говорит она.</w:t>
      </w: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br/>
        <w:t>Председатель «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первички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» Нижнетагильского центра организации работы железнодорожных станций Вера </w:t>
      </w:r>
      <w:proofErr w:type="spellStart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Голдобина</w:t>
      </w:r>
      <w:proofErr w:type="spellEnd"/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считает, что наша героиня умеет ставить перед собой цель, много внимания уделяет профессиональному развитию.</w:t>
      </w:r>
    </w:p>
    <w:p w:rsidR="00AD3ABF" w:rsidRPr="00AD3ABF" w:rsidRDefault="00AD3ABF" w:rsidP="00AD3ABF">
      <w:pPr>
        <w:spacing w:after="90" w:line="273" w:lineRule="atLeast"/>
        <w:jc w:val="both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– В 2018 году она прошла обучение по программе повышения квалификации «Охрана труда для руководителей и специалистов ОАО «РЖД» в Российском университете транспорта (МИИТ)», – отметила Вера Ивановна. – А сейчас осваивает в Корпоративном университете компании эффективные методы эксплуатационной работы в современных условиях в Нижнетагильском регионе Свердловской магистрали. Она – перспективный специалист с чётким пониманием всех этапов перевозочного процесса.</w:t>
      </w:r>
    </w:p>
    <w:p w:rsidR="00AD3ABF" w:rsidRPr="00AD3ABF" w:rsidRDefault="00AD3ABF" w:rsidP="00AD3ABF">
      <w:pPr>
        <w:spacing w:after="90" w:line="273" w:lineRule="atLeast"/>
        <w:jc w:val="both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AD3ABF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См. https://gudok.ru/zdr/181/?ID=1474343</w:t>
      </w:r>
    </w:p>
    <w:p w:rsidR="009644F0" w:rsidRDefault="009644F0"/>
    <w:sectPr w:rsidR="0096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F"/>
    <w:rsid w:val="009644F0"/>
    <w:rsid w:val="00A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F30C-265A-4FB2-A26C-A156F1C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7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2021-09-23T09:47:00Z</dcterms:created>
  <dcterms:modified xsi:type="dcterms:W3CDTF">2021-09-23T09:50:00Z</dcterms:modified>
</cp:coreProperties>
</file>